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88" w:rsidRPr="00C47825" w:rsidRDefault="00AA4588" w:rsidP="009430BA">
      <w:pPr>
        <w:jc w:val="center"/>
        <w:rPr>
          <w:b/>
          <w:bCs/>
        </w:rPr>
      </w:pPr>
      <w:r w:rsidRPr="00C47825">
        <w:rPr>
          <w:b/>
          <w:bCs/>
        </w:rPr>
        <w:t>Об итогах проведения ЕНИ 2013 года в Российской Федерации</w:t>
      </w:r>
    </w:p>
    <w:p w:rsidR="00AA4588" w:rsidRPr="00C47825" w:rsidRDefault="00AA4588" w:rsidP="00C47825"/>
    <w:tbl>
      <w:tblPr>
        <w:tblW w:w="5000" w:type="pct"/>
        <w:tblCellSpacing w:w="15" w:type="dxa"/>
        <w:tblInd w:w="-13" w:type="dxa"/>
        <w:tblCellMar>
          <w:top w:w="15" w:type="dxa"/>
          <w:left w:w="15" w:type="dxa"/>
          <w:bottom w:w="15" w:type="dxa"/>
          <w:right w:w="15" w:type="dxa"/>
        </w:tblCellMar>
        <w:tblLook w:val="00A0"/>
      </w:tblPr>
      <w:tblGrid>
        <w:gridCol w:w="4722"/>
        <w:gridCol w:w="4723"/>
      </w:tblGrid>
      <w:tr w:rsidR="00AA4588" w:rsidRPr="00BE54B8">
        <w:trPr>
          <w:tblCellSpacing w:w="15" w:type="dxa"/>
        </w:trPr>
        <w:tc>
          <w:tcPr>
            <w:tcW w:w="2500" w:type="pct"/>
          </w:tcPr>
          <w:p w:rsidR="00AA4588" w:rsidRPr="00BE54B8" w:rsidRDefault="00AA4588" w:rsidP="00C47825"/>
        </w:tc>
        <w:tc>
          <w:tcPr>
            <w:tcW w:w="2500" w:type="pct"/>
          </w:tcPr>
          <w:p w:rsidR="00AA4588" w:rsidRPr="00BE54B8" w:rsidRDefault="00AA4588" w:rsidP="00C47825">
            <w:r w:rsidRPr="00BE54B8">
              <w:t>20.12.2013№ 01/14660-13-32</w:t>
            </w:r>
          </w:p>
        </w:tc>
      </w:tr>
      <w:tr w:rsidR="00AA4588" w:rsidRPr="00BE54B8">
        <w:trPr>
          <w:tblCellSpacing w:w="15" w:type="dxa"/>
        </w:trPr>
        <w:tc>
          <w:tcPr>
            <w:tcW w:w="0" w:type="auto"/>
          </w:tcPr>
          <w:p w:rsidR="00AA4588" w:rsidRPr="00BE54B8" w:rsidRDefault="00AA4588" w:rsidP="00C47825"/>
        </w:tc>
        <w:tc>
          <w:tcPr>
            <w:tcW w:w="0" w:type="auto"/>
          </w:tcPr>
          <w:p w:rsidR="00AA4588" w:rsidRPr="00BE54B8" w:rsidRDefault="00AA4588" w:rsidP="00C47825">
            <w:r w:rsidRPr="00BE54B8">
              <w:br/>
            </w:r>
          </w:p>
          <w:p w:rsidR="00AA4588" w:rsidRPr="00BE54B8" w:rsidRDefault="00AA4588" w:rsidP="00C47825">
            <w:r w:rsidRPr="00BE54B8">
              <w:t>Руководителям управлений Роспотребнадзора по субъектам Российской Федерации</w:t>
            </w:r>
          </w:p>
          <w:p w:rsidR="00AA4588" w:rsidRPr="00BE54B8" w:rsidRDefault="00AA4588" w:rsidP="00C47825">
            <w:r w:rsidRPr="00BE54B8">
              <w:t>Главным врачам ФБУЗ «Центр гигиены и эпидемиологии»Роспотребнадзора в субъектах Российской Федерации</w:t>
            </w:r>
          </w:p>
          <w:p w:rsidR="00AA4588" w:rsidRPr="00BE54B8" w:rsidRDefault="00AA4588" w:rsidP="00C47825">
            <w:r w:rsidRPr="00BE54B8">
              <w:t>Руководителям органов управления здравоохранением субъектовРоссийской Федерации</w:t>
            </w:r>
          </w:p>
        </w:tc>
      </w:tr>
      <w:tr w:rsidR="00AA4588" w:rsidRPr="00BE54B8">
        <w:trPr>
          <w:tblCellSpacing w:w="15" w:type="dxa"/>
        </w:trPr>
        <w:tc>
          <w:tcPr>
            <w:tcW w:w="0" w:type="auto"/>
          </w:tcPr>
          <w:p w:rsidR="00AA4588" w:rsidRPr="00BE54B8" w:rsidRDefault="00AA4588" w:rsidP="00C47825">
            <w:r w:rsidRPr="00BE54B8">
              <w:br/>
            </w:r>
          </w:p>
          <w:p w:rsidR="00AA4588" w:rsidRPr="00BE54B8" w:rsidRDefault="00AA4588" w:rsidP="00C47825">
            <w:r w:rsidRPr="00BE54B8">
              <w:t>"Об итогах проведения ЕНИ 2013 года в Российской Федерации"</w:t>
            </w:r>
          </w:p>
        </w:tc>
        <w:tc>
          <w:tcPr>
            <w:tcW w:w="2500" w:type="pct"/>
            <w:vAlign w:val="center"/>
          </w:tcPr>
          <w:p w:rsidR="00AA4588" w:rsidRPr="00BE54B8" w:rsidRDefault="00AA4588" w:rsidP="00C47825"/>
        </w:tc>
      </w:tr>
      <w:tr w:rsidR="00AA4588" w:rsidRPr="00BE54B8">
        <w:trPr>
          <w:tblCellSpacing w:w="15" w:type="dxa"/>
        </w:trPr>
        <w:tc>
          <w:tcPr>
            <w:tcW w:w="0" w:type="auto"/>
          </w:tcPr>
          <w:p w:rsidR="00AA4588" w:rsidRPr="00BE54B8" w:rsidRDefault="00AA4588" w:rsidP="00C47825"/>
        </w:tc>
        <w:tc>
          <w:tcPr>
            <w:tcW w:w="0" w:type="auto"/>
            <w:vAlign w:val="center"/>
          </w:tcPr>
          <w:p w:rsidR="00AA4588" w:rsidRPr="00BE54B8" w:rsidRDefault="00AA4588" w:rsidP="00C47825"/>
        </w:tc>
      </w:tr>
    </w:tbl>
    <w:p w:rsidR="00AA4588" w:rsidRPr="00C47825" w:rsidRDefault="00AA4588" w:rsidP="00C47825">
      <w:r w:rsidRPr="00C47825">
        <w:t>Федеральная служба по надзору в сфере защиты прав потребителей и благополучия человека информирует, что с 22 по 27 апреля 2013 года Российская Федерация приняла участие в проведении Европейской недели иммунизации (ЕНИ), которая проходила под девизом «Защити свой мир – сделай прививку».</w:t>
      </w:r>
    </w:p>
    <w:p w:rsidR="00AA4588" w:rsidRPr="00C47825" w:rsidRDefault="00AA4588" w:rsidP="00C47825">
      <w:r w:rsidRPr="00C47825">
        <w:t>В проведении ЕНИ-2013 приняли участие все субъекты Российской Федерации. Мероприятия в рамках ЕНИ-2013 проводились под руководством созданных организационных комитетов и рабочих групп, координация осуществлялась органами исполнительной власти, в том числе в области охраны здоровья, органами Роспотребнадзора, неправительственными организациями.</w:t>
      </w:r>
    </w:p>
    <w:p w:rsidR="00AA4588" w:rsidRPr="00C47825" w:rsidRDefault="00AA4588" w:rsidP="00C47825">
      <w:r w:rsidRPr="00C47825">
        <w:t>В организации и проведении ЕНИ-2013 принимали участие Главы администраций субъектов Российской Федерации и муниципальных образований, представители средств массовой информации, руководители органов управления здравоохранением субъектов Российской Федерации и муниципальных образований, учреждений здравоохранения и медицинские работники на всех уровнях, руководители образовательных учреждений руководители учреждений и организаций культуры, государственных медицинских университетов (Краснодарский край, Владимирская, Смоленская, Костромская области и др.).</w:t>
      </w:r>
    </w:p>
    <w:p w:rsidR="00AA4588" w:rsidRPr="00C47825" w:rsidRDefault="00AA4588" w:rsidP="00C47825">
      <w:r w:rsidRPr="00C47825">
        <w:t>Партнерами при проведении ЕНИ-2013 были: региональные отделения общероссийской общественной организации «Красный Крест» в Чукотском автономном округе, Республике Хакасии,Еврейской автономной области; Рязанское городское общественное движение в защиту прав родителей и детей «Родительское собрание»; родительские комитеты образовательных учреждений (Тульская область и г. Санкт-Петербург); попечительский Совет образовательных учреждений и общественная организация «Женщины Владивостока» в Приморском крае; Совет ветеранов образования и Центр социальной адаптации для лиц БОМЖ в Республике Алтай; Уральское отделение Союза кинематографистов России; страховая компания «МАКС» в Свердловской области; волонтерское движение «Школа ЗОЖ» в Красноярском крае.</w:t>
      </w:r>
    </w:p>
    <w:p w:rsidR="00AA4588" w:rsidRPr="00C47825" w:rsidRDefault="00AA4588" w:rsidP="00C47825">
      <w:r w:rsidRPr="00C47825">
        <w:t>Активное участие в проведении ЕНИ-2013 приняли руководители предприятий различных форм собственности в Брянской, Костромской, Кемеровской, Калининградской, Ивановской, Вологодской, Ульяновской, Липецкой, Саратовской, Сахалинской, Амурской, Свердловской, Тверской и Магаданской, Псковской областях, Пермском, Алтайском и Красноярском краях, республиках Татарстан, Удмуртия, Ингушетия, г.Санкт-Петербурге.</w:t>
      </w:r>
    </w:p>
    <w:p w:rsidR="00AA4588" w:rsidRPr="00C47825" w:rsidRDefault="00AA4588" w:rsidP="00C47825">
      <w:r w:rsidRPr="00C47825">
        <w:t>Поддержка ЕНИ-2013 была оказана представителями религиозных конфессий вТульской, Липецкой, Орловской, Белгородскойобластях, Еврейской автономной области, Алтайском крае, Чеченской Республике, Республике Башкортостан.</w:t>
      </w:r>
    </w:p>
    <w:p w:rsidR="00AA4588" w:rsidRPr="00C47825" w:rsidRDefault="00AA4588" w:rsidP="00C47825">
      <w:r w:rsidRPr="00C47825">
        <w:t>В организационном плане в субъектах Российской Федерации были разработаны и утверждены межведомственные планы мероприятий, изданы приказы о проведении ЕНИ-2013.</w:t>
      </w:r>
    </w:p>
    <w:p w:rsidR="00AA4588" w:rsidRPr="00C47825" w:rsidRDefault="00AA4588" w:rsidP="00C47825">
      <w:r w:rsidRPr="00C47825">
        <w:t>В республиках Хакасия, Калмыкия, Мордовия, Ульяновской, Омской, Саратовской, Нижегородской и Тамбовской областях изданы постановления главных государственных санитарных врачей «О проведении Европейской недели иммунизации в 2013 году», в Удмуртской республике - обращение главного государственного санитарного врача Удмуртской Республики к жителям республики.</w:t>
      </w:r>
    </w:p>
    <w:p w:rsidR="00AA4588" w:rsidRPr="00C47825" w:rsidRDefault="00AA4588" w:rsidP="00C47825">
      <w:r w:rsidRPr="00C47825">
        <w:t>Информационные письма об оказании содействия в проведении ЕНИ направлялись в адрес руководителей органов исполнительной власти и глав муниципальных образований, органов образования и науки, социальной защиты, внутренних дел, миграционной службы, общественных организаций, религиозных конфессий, средств массовой информации (республики Бурятия, Башкортостан, Камчатский край и др.).</w:t>
      </w:r>
    </w:p>
    <w:p w:rsidR="00AA4588" w:rsidRPr="00C47825" w:rsidRDefault="00AA4588" w:rsidP="00C47825">
      <w:r w:rsidRPr="00C47825">
        <w:t>На конференцияхи семинарах медицинских работников обсуждались вопросы «Об организации мероприятий в рамках ЕНИ-2013», «Правовые аспекты иммунизации», «Организация иммунопрофилактики в медицинских учреждениях», «Особенности иммунизации детей с хронической патологией» и др. Вопрос «Вакцинопрофилактика. Региональный календарь прививок» был рассмотрен на заседании круглого стола в Законодательном собрании Свердловской области.</w:t>
      </w:r>
    </w:p>
    <w:p w:rsidR="00AA4588" w:rsidRPr="00C47825" w:rsidRDefault="00AA4588" w:rsidP="00C47825">
      <w:r w:rsidRPr="00C47825">
        <w:t>В работе по проведению ЕНИ-2013 активное участие принимали целевые группы: родители учащихся школ, детей дошкольных учреждений, руководители и сотрудники образовательных учреждений, представители организаций социальной защиты, беременные женщины, средства массовой информации и др.). На занятиях для целевых групп были рассмотрены актуальные проблемы вакцинопрофилактики, безопасности иммунизации, формирования доверительного отношения у беременных женщин, молодых матерей к вакцинопрофилактике.</w:t>
      </w:r>
    </w:p>
    <w:p w:rsidR="00AA4588" w:rsidRPr="00C47825" w:rsidRDefault="00AA4588" w:rsidP="00C47825">
      <w:r w:rsidRPr="00C47825">
        <w:t>В период подготовки и проведения ЕНИ в печатных изданиях было, опубликовано более 3 тыс. статей, проведено около 2 тыс. выступлений на радио и 1 тыс. на телевидении, а также 1,2 тыс. интервью. На созданных 332 сайтах было размещено 625 пресс-релизов, данные сайты посетили более 197 тыс. человек. Организовано 919 «горячих» линий, на которые поступило более 44 тыс. звонков, по 325 телефонам «доверия» проконсультированы около 11 тыс. человек. Среди населения было распространено более 619 тыс. памяток, 462 тыс. листовок, около 79 тыс. буклетов и более 81 тыс. других материалов, освещавших цели и задачи ЕНИ, профилактики инфекций. В распространении информационных материалов в Ивановской, Калужской, Тюменской областях принимали участие волонтеры.</w:t>
      </w:r>
    </w:p>
    <w:p w:rsidR="00AA4588" w:rsidRPr="00C47825" w:rsidRDefault="00AA4588" w:rsidP="00C47825">
      <w:r w:rsidRPr="00C47825">
        <w:t>Информация о вакцинопрофилактике размещалась в виде рекламно-информационных роликов и голосовых сообщений в общественном транспорте, медицинских учреждениях, поездах ближнего и дальнего следования (Республика Марий Эл, Омская, Курская, Волгоградская и Оренбургская области). Видеосюжеты о значении профилактических прививок в Ярославской области размещались на кабельном канале ТНТ.</w:t>
      </w:r>
    </w:p>
    <w:p w:rsidR="00AA4588" w:rsidRPr="00C47825" w:rsidRDefault="00AA4588" w:rsidP="00C47825">
      <w:r w:rsidRPr="00C47825">
        <w:t>Книжно-иллюстрированные выставки проведены вг. Санкт-Петербурге, национальной и республиканской детско-юношеской библиотеках в Республике Бурятия, государственных и муниципальных (публичных) библиотеках Омской области. Управлением образования и молодежной политики администрации города Смоленска проведена городская акция «Здоровое поколение», в Ставропольском крае акция - «Защити себя от инфекций», в Свердловской области - областной конкурс на лучший слоган на тему «Слоган ЕНИ сочиняем – призы от врачей получаем». В г. Ростов-на-Дону работал кинолекторий, с демонстрацией 7 короткометражных санитарно-просветительных фильмов по иммунопрофилактике. Акция-концерт «Здоровому образу жизни - ДА!» была организована в Костромской области.</w:t>
      </w:r>
    </w:p>
    <w:p w:rsidR="00AA4588" w:rsidRPr="00C47825" w:rsidRDefault="00AA4588" w:rsidP="00C47825">
      <w:r w:rsidRPr="00C47825">
        <w:t>Маршруты «поездов здоровья» организовывались в Пермском крае, Рязанской и Ульяновской областях. В республиках Башкортостан, Марий Эл, Ненецком автономном округе, Пермском крае проводились сходы сельского населения по вопросам иммунопрофилактики.</w:t>
      </w:r>
    </w:p>
    <w:p w:rsidR="00AA4588" w:rsidRPr="00C47825" w:rsidRDefault="00AA4588" w:rsidP="00C47825">
      <w:r w:rsidRPr="00C47825">
        <w:t>В рамках мероприятий ЕНИ-2013 в Липецкой области на оптово-розничных ярмарках проводилась акция «Белая палатка» для населения административных территорий, на базе кафе «Хуторок» - конкурсно-игровая программа и викторина для детей младшего школьного возраста с раздачей полиграфической продукции и розыгрышем призов.</w:t>
      </w:r>
    </w:p>
    <w:p w:rsidR="00AA4588" w:rsidRPr="00C47825" w:rsidRDefault="00AA4588" w:rsidP="00C47825">
      <w:r w:rsidRPr="00C47825">
        <w:t>Победители областного конкурса четверостиший «Прививки важны - прививки нужны!» в Омской области были отмечены премиями и поощрительными призами.</w:t>
      </w:r>
    </w:p>
    <w:p w:rsidR="00AA4588" w:rsidRPr="00C47825" w:rsidRDefault="00AA4588" w:rsidP="00C47825">
      <w:r w:rsidRPr="00C47825">
        <w:t>В целях формирования у подрастающего поколения позитивного отношения к вакцинопрофилактике и ответственного отношения к своему здоровью в образовательных учреждениях проведено более 194 тыс. бесед, прочитано более 40 тыс. тематических лекций, даны более 212 тыс. уроков по иммунизации. Выпущено более 63 тыс. стенных газет, организовано написание более 11,5 тыс. диктантов, 264,8 тыс. сочинений, 16,9 тыс. конкурсов рисунков. Проведено 183 спортивных мероприятия, 167 уличных парадов, более 2000 театральных представлений, 8000 викторин, 6000 соревнований.</w:t>
      </w:r>
    </w:p>
    <w:p w:rsidR="00AA4588" w:rsidRPr="00C47825" w:rsidRDefault="00AA4588" w:rsidP="00C47825">
      <w:r w:rsidRPr="00C47825">
        <w:t>Конкурсы школ на темы «Пятерка за профилактику гриппа» и «Защитите свой мир – вакцинируйтесь!» были организованы в Кировской области, театрализованные и конкурсно-игровые мероприятия «Прививки- это здоровье!» - в КУ ОО «Социально-реабилитационные центры для несовершеннолетних» в Омской области, спортивно-интеллектуальная игра для учащихся и показательные выступления детских творческих коллективов - в Республике Хакасия, заседания дискуссионного клуба старшеклассников с привлечением специалистов территориальных учреждений здравоохранения - в Нижегородской области, «информационная минутка» с привлечением волонтеров-старшеклассников - в Приморском крае, викторина «Путь к здоровью» - в Томской области.</w:t>
      </w:r>
    </w:p>
    <w:p w:rsidR="00AA4588" w:rsidRPr="00C47825" w:rsidRDefault="00AA4588" w:rsidP="00C47825">
      <w:r w:rsidRPr="00C47825">
        <w:t>Студентами старших курсов Рязанского государственного медицинского университета был организован студенческий лекторий для школьников г. Рязани по вопросам иммунизации: «Я прививки не боюсь!», организована работа волонтеров «Молодежной клиники» среди студентов университета «Скажи «НЕТ» инфекциям».</w:t>
      </w:r>
    </w:p>
    <w:p w:rsidR="00AA4588" w:rsidRPr="00C47825" w:rsidRDefault="00AA4588" w:rsidP="00C47825">
      <w:r w:rsidRPr="00C47825">
        <w:t>В лечебно-профилактических организациях в рамках ЕНИ проведено 2730 тематических лекций, 6772 консультаций и 47448 бесед, 178 конкурсов наглядной агитации, 77 конкурсов среди персонала, оформлено 5774 стенных газет, информационных щитов.</w:t>
      </w:r>
    </w:p>
    <w:p w:rsidR="00AA4588" w:rsidRPr="00C47825" w:rsidRDefault="00AA4588" w:rsidP="00C47825">
      <w:r w:rsidRPr="00C47825">
        <w:t>Индивидуальными беседами были охвачены 39800 социально-неблагополучных семей, 3430 семей мигрантов, 2869 семей из национальных диаспор, 409 семей беженцев, в общей сложности проведено более 285000 бесед. Медицинскими работниками проведен патронаж 8098 семей, в которых систематически отказываются от прививок.</w:t>
      </w:r>
    </w:p>
    <w:p w:rsidR="00AA4588" w:rsidRPr="00C47825" w:rsidRDefault="00AA4588" w:rsidP="00C47825">
      <w:r w:rsidRPr="00C47825">
        <w:t>Особое внимание во время проведения ЕНИ-2013 было уделено беременным женщинам и молодым матерям в женских консультациях, для которых были также организованы беседы, прочитаны лекции, даны консультации на темы иммунизации.</w:t>
      </w:r>
    </w:p>
    <w:p w:rsidR="00AA4588" w:rsidRPr="00C47825" w:rsidRDefault="00AA4588" w:rsidP="00C47825">
      <w:r w:rsidRPr="00C47825">
        <w:t>День открытых дверей «Иммунопрофилактика – как средство защиты» для руководителей туристических компаний был проведен в учреждениях здравоохранения Красноярского края.</w:t>
      </w:r>
    </w:p>
    <w:p w:rsidR="00AA4588" w:rsidRPr="00C47825" w:rsidRDefault="00AA4588" w:rsidP="00C47825">
      <w:r w:rsidRPr="00C47825">
        <w:t>В период проведения ЕНИ-2013 в Российской Федерации привито более 1,5 млн. человек, в том числе более 1 млн. детей и 500 тыс. взрослых.</w:t>
      </w:r>
    </w:p>
    <w:p w:rsidR="00AA4588" w:rsidRPr="00C47825" w:rsidRDefault="00AA4588" w:rsidP="00C47825">
      <w:r w:rsidRPr="00C47825">
        <w:t>В 67 территориях Российской Федерации в отдаленные и труднодоступные населенные пункты были организованы выезды около 3 тыс. прививочных бригад. Силами выездных бригад охвачено 676 отдаленных и труднодоступных районов, в которых привито более 100 тыс. человек. В Республике Саха (Якутия) силами 28 прививочных бригад охвачены 24 населенных пункта в 5 районах, в Республике Алтай –11 районов, Республике Марий Эл – 14 районов, в Пензенской области – 28 районов.</w:t>
      </w:r>
    </w:p>
    <w:p w:rsidR="00AA4588" w:rsidRPr="00C47825" w:rsidRDefault="00AA4588" w:rsidP="00C47825">
      <w:r w:rsidRPr="00C47825">
        <w:t>Прививочные сертификаты были выданы 2,4 тыс. привитым пациентам.</w:t>
      </w:r>
    </w:p>
    <w:p w:rsidR="00AA4588" w:rsidRPr="00C47825" w:rsidRDefault="00AA4588" w:rsidP="00C47825">
      <w:r w:rsidRPr="00C47825">
        <w:t>Результаты анкетирования и интервьюированияболее чем 500 тыс. респондентов в медицинских учреждениях показали улучшение осведомленности населения о значении вакцинации, формирование у людей ответственности за свое здоровье и здоровье своих детей, рост положительного отношения к вакцинации, чему способствовало широкое освещение вопросов вакцинопрофилактики в средствах массовой информации. Отмечают повышение своей осведомленности об иммунизации более 400 тыс. родителей, планируют иммунизировать детей более 170 тыс., верят в безопасность иммунизации более 310 тыс. человек.</w:t>
      </w:r>
    </w:p>
    <w:p w:rsidR="00AA4588" w:rsidRPr="00C47825" w:rsidRDefault="00AA4588" w:rsidP="00C47825">
      <w:r w:rsidRPr="00C47825">
        <w:t>Отмечается более позитивное и сбалансированное освещение вопросов иммунизации в средствах массовой информации в 44 субъектах Российской Федерации.</w:t>
      </w:r>
    </w:p>
    <w:p w:rsidR="00AA4588" w:rsidRPr="00C47825" w:rsidRDefault="00AA4588" w:rsidP="00C47825">
      <w:r w:rsidRPr="00C47825">
        <w:t>По данным опросов повысился уровень осведомленности об иммунизации медицинских работников, более 158 тыс. медработников рассматривают работу по иммунизации как один из приоритетных разделов их работы.</w:t>
      </w:r>
    </w:p>
    <w:p w:rsidR="00AA4588" w:rsidRPr="00C47825" w:rsidRDefault="00AA4588" w:rsidP="00C47825">
      <w:r w:rsidRPr="00C47825">
        <w:t>По данным опроса, проведенного в Омской области, часть родителей, отказывавшихся от проведения прививок своим детям, привили детей после проведения ЕНИ, 70% учащихся средних специальных учреждений осведомлены о проведении ЕНИ и положительно относятся к вакцинации, число медработников, относившихся безразлично к прививкам, снизилось с 3,4% в 2012г. до 1,3% в 2013г. В Пермском крае увеличился охват иммунизацией среди лиц из труднодоступных групп населения, повысился уровень осведомленности об иммунизации среди подростков и родителей, родители, ранее отказывавшиеся от прививок, запланировали во время ЕНИ-2013 иммунизировать своих детей.</w:t>
      </w:r>
    </w:p>
    <w:p w:rsidR="00AA4588" w:rsidRPr="00C47825" w:rsidRDefault="00AA4588" w:rsidP="00C47825">
      <w:r w:rsidRPr="00C47825">
        <w:t>В целом по результатам проведенного анализа большинство субъектов Российской Федерации расценило ЕНИ-2013, как успешно проведенную акцию. В 22 субъектах мероприятия по проведению ЕНИ выполнены на 95-98%.</w:t>
      </w:r>
    </w:p>
    <w:p w:rsidR="00AA4588" w:rsidRPr="00C47825" w:rsidRDefault="00AA4588" w:rsidP="00C47825">
      <w:r w:rsidRPr="00C47825">
        <w:t>В целях обеспечения реализации мероприятий ЕНИ-2014 (21-26 апреля 2014 г.) руководителям управлений Роспотребнадзора по субъектам Российской Федерации совместно с органами управления здравоохранением субъектов Российской Федерации предлагаю:</w:t>
      </w:r>
    </w:p>
    <w:p w:rsidR="00AA4588" w:rsidRPr="00C47825" w:rsidRDefault="00AA4588" w:rsidP="00C47825">
      <w:r w:rsidRPr="00C47825">
        <w:t>1. Внести на рассмотрение органов исполнительной власти субъектов вопрос о выделении финансовых средств на проведение ЕНИ из бюджетов региональных и муниципальных образований, а также внебюджетных источников – предприятий, общественных организаций.</w:t>
      </w:r>
    </w:p>
    <w:p w:rsidR="00AA4588" w:rsidRPr="00C47825" w:rsidRDefault="00AA4588" w:rsidP="00C47825">
      <w:r w:rsidRPr="00C47825">
        <w:t>2. Разработать и представить к 11.03.2014 в Роспотребнадзор утвержденные планы мероприятий ЕНИ-2013, уделив особое внимание работе с населением, проживающих труднодоступных районах, кочующим населением и мигрантами.</w:t>
      </w:r>
    </w:p>
    <w:p w:rsidR="00AA4588" w:rsidRPr="00C47825" w:rsidRDefault="00AA4588" w:rsidP="00C47825">
      <w:r w:rsidRPr="00C47825">
        <w:t>3. Активнее привлекать к участию в проведении мероприятий ЕНИ организации, независимо от форм собственности, общественные и религиозные сообщества, средства массовой информации, в том числе интернет порталы.</w:t>
      </w:r>
    </w:p>
    <w:p w:rsidR="00AA4588" w:rsidRPr="00C47825" w:rsidRDefault="00AA4588" w:rsidP="00C47825">
      <w:r w:rsidRPr="00C47825">
        <w:t xml:space="preserve">4. Отчет о проведении Европейской недели иммунизации – 2014г. представить в Роспотребнадзор в срок до 01.07.2014 по электронному адресу: </w:t>
      </w:r>
      <w:hyperlink r:id="rId4" w:history="1">
        <w:r w:rsidRPr="00C47825">
          <w:rPr>
            <w:rStyle w:val="Hyperlink"/>
          </w:rPr>
          <w:t>privivki@fcgsen.ru</w:t>
        </w:r>
      </w:hyperlink>
      <w:r w:rsidRPr="00C47825">
        <w:t>.</w:t>
      </w:r>
    </w:p>
    <w:p w:rsidR="00AA4588" w:rsidRPr="00C47825" w:rsidRDefault="00AA4588" w:rsidP="00C47825">
      <w:r w:rsidRPr="00C47825">
        <w:t xml:space="preserve">ВРИО Руководителя А.Ю. Попова </w:t>
      </w:r>
    </w:p>
    <w:p w:rsidR="00AA4588" w:rsidRPr="00C47825" w:rsidRDefault="00AA4588" w:rsidP="00C47825"/>
    <w:p w:rsidR="00AA4588" w:rsidRPr="00C47825" w:rsidRDefault="00AA4588" w:rsidP="00C47825">
      <w:bookmarkStart w:id="0" w:name="_GoBack"/>
      <w:r>
        <w:pict>
          <v:rect id="_x0000_i1025" style="width:0;height:1.5pt" o:hralign="center" o:hrstd="t" o:hr="t" fillcolor="#a0a0a0" stroked="f"/>
        </w:pict>
      </w:r>
      <w:bookmarkEnd w:id="0"/>
    </w:p>
    <w:p w:rsidR="00AA4588" w:rsidRDefault="00AA4588" w:rsidP="00C47825">
      <w:r w:rsidRPr="00C47825">
        <w:rPr>
          <w:i/>
          <w:iCs/>
        </w:rPr>
        <w:t>Вид документа - Письмо</w:t>
      </w:r>
      <w:r w:rsidRPr="00C47825">
        <w:br/>
      </w:r>
      <w:r w:rsidRPr="00C47825">
        <w:rPr>
          <w:i/>
          <w:iCs/>
        </w:rPr>
        <w:t>Номер - № 01/14660-13-32</w:t>
      </w:r>
      <w:r w:rsidRPr="00C47825">
        <w:br/>
      </w:r>
      <w:r w:rsidRPr="00C47825">
        <w:rPr>
          <w:i/>
          <w:iCs/>
        </w:rPr>
        <w:t>Дата принятия - 20.12.2013</w:t>
      </w:r>
    </w:p>
    <w:sectPr w:rsidR="00AA4588" w:rsidSect="00BD7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825"/>
    <w:rsid w:val="000873F6"/>
    <w:rsid w:val="001B195E"/>
    <w:rsid w:val="00221FF9"/>
    <w:rsid w:val="00225DAB"/>
    <w:rsid w:val="00245280"/>
    <w:rsid w:val="002B2090"/>
    <w:rsid w:val="002C38E3"/>
    <w:rsid w:val="002E0396"/>
    <w:rsid w:val="00331541"/>
    <w:rsid w:val="00336D22"/>
    <w:rsid w:val="003E427B"/>
    <w:rsid w:val="00467F74"/>
    <w:rsid w:val="004A2F60"/>
    <w:rsid w:val="004B192C"/>
    <w:rsid w:val="004C0887"/>
    <w:rsid w:val="00514CCE"/>
    <w:rsid w:val="00520B92"/>
    <w:rsid w:val="00553A93"/>
    <w:rsid w:val="00623BC8"/>
    <w:rsid w:val="00646008"/>
    <w:rsid w:val="00650BDE"/>
    <w:rsid w:val="00714718"/>
    <w:rsid w:val="007B26D5"/>
    <w:rsid w:val="007C305C"/>
    <w:rsid w:val="007E5477"/>
    <w:rsid w:val="007F61D7"/>
    <w:rsid w:val="00856E86"/>
    <w:rsid w:val="009430BA"/>
    <w:rsid w:val="00951DE9"/>
    <w:rsid w:val="00975020"/>
    <w:rsid w:val="0098484C"/>
    <w:rsid w:val="009D24DB"/>
    <w:rsid w:val="009E5B80"/>
    <w:rsid w:val="00AA4588"/>
    <w:rsid w:val="00B725CB"/>
    <w:rsid w:val="00BD7B63"/>
    <w:rsid w:val="00BE54B8"/>
    <w:rsid w:val="00C02B37"/>
    <w:rsid w:val="00C47825"/>
    <w:rsid w:val="00C64D58"/>
    <w:rsid w:val="00C813BD"/>
    <w:rsid w:val="00D628AE"/>
    <w:rsid w:val="00D75231"/>
    <w:rsid w:val="00D80248"/>
    <w:rsid w:val="00DD2F53"/>
    <w:rsid w:val="00E635B2"/>
    <w:rsid w:val="00EE41DB"/>
    <w:rsid w:val="00EE7253"/>
    <w:rsid w:val="00FE4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825"/>
    <w:rPr>
      <w:color w:val="0000FF"/>
      <w:u w:val="single"/>
    </w:rPr>
  </w:style>
</w:styles>
</file>

<file path=word/webSettings.xml><?xml version="1.0" encoding="utf-8"?>
<w:webSettings xmlns:r="http://schemas.openxmlformats.org/officeDocument/2006/relationships" xmlns:w="http://schemas.openxmlformats.org/wordprocessingml/2006/main">
  <w:divs>
    <w:div w:id="143280040">
      <w:marLeft w:val="0"/>
      <w:marRight w:val="0"/>
      <w:marTop w:val="0"/>
      <w:marBottom w:val="0"/>
      <w:divBdr>
        <w:top w:val="none" w:sz="0" w:space="0" w:color="auto"/>
        <w:left w:val="none" w:sz="0" w:space="0" w:color="auto"/>
        <w:bottom w:val="none" w:sz="0" w:space="0" w:color="auto"/>
        <w:right w:val="none" w:sz="0" w:space="0" w:color="auto"/>
      </w:divBdr>
      <w:divsChild>
        <w:div w:id="143280039">
          <w:marLeft w:val="0"/>
          <w:marRight w:val="0"/>
          <w:marTop w:val="0"/>
          <w:marBottom w:val="0"/>
          <w:divBdr>
            <w:top w:val="none" w:sz="0" w:space="0" w:color="auto"/>
            <w:left w:val="none" w:sz="0" w:space="0" w:color="auto"/>
            <w:bottom w:val="none" w:sz="0" w:space="0" w:color="auto"/>
            <w:right w:val="none" w:sz="0" w:space="0" w:color="auto"/>
          </w:divBdr>
          <w:divsChild>
            <w:div w:id="143280042">
              <w:marLeft w:val="150"/>
              <w:marRight w:val="0"/>
              <w:marTop w:val="0"/>
              <w:marBottom w:val="0"/>
              <w:divBdr>
                <w:top w:val="none" w:sz="0" w:space="0" w:color="auto"/>
                <w:left w:val="none" w:sz="0" w:space="0" w:color="auto"/>
                <w:bottom w:val="none" w:sz="0" w:space="0" w:color="auto"/>
                <w:right w:val="none" w:sz="0" w:space="0" w:color="auto"/>
              </w:divBdr>
              <w:divsChild>
                <w:div w:id="143280043">
                  <w:marLeft w:val="0"/>
                  <w:marRight w:val="0"/>
                  <w:marTop w:val="0"/>
                  <w:marBottom w:val="0"/>
                  <w:divBdr>
                    <w:top w:val="none" w:sz="0" w:space="0" w:color="auto"/>
                    <w:left w:val="none" w:sz="0" w:space="0" w:color="auto"/>
                    <w:bottom w:val="none" w:sz="0" w:space="0" w:color="auto"/>
                    <w:right w:val="none" w:sz="0" w:space="0" w:color="auto"/>
                  </w:divBdr>
                  <w:divsChild>
                    <w:div w:id="143280044">
                      <w:marLeft w:val="0"/>
                      <w:marRight w:val="0"/>
                      <w:marTop w:val="0"/>
                      <w:marBottom w:val="0"/>
                      <w:divBdr>
                        <w:top w:val="none" w:sz="0" w:space="0" w:color="auto"/>
                        <w:left w:val="none" w:sz="0" w:space="0" w:color="auto"/>
                        <w:bottom w:val="none" w:sz="0" w:space="0" w:color="auto"/>
                        <w:right w:val="none" w:sz="0" w:space="0" w:color="auto"/>
                      </w:divBdr>
                      <w:divsChild>
                        <w:div w:id="143280041">
                          <w:marLeft w:val="0"/>
                          <w:marRight w:val="0"/>
                          <w:marTop w:val="0"/>
                          <w:marBottom w:val="0"/>
                          <w:divBdr>
                            <w:top w:val="none" w:sz="0" w:space="0" w:color="auto"/>
                            <w:left w:val="none" w:sz="0" w:space="0" w:color="auto"/>
                            <w:bottom w:val="none" w:sz="0" w:space="0" w:color="auto"/>
                            <w:right w:val="none" w:sz="0" w:space="0" w:color="auto"/>
                          </w:divBdr>
                        </w:div>
                        <w:div w:id="1432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ivki@fcgse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2021</Words>
  <Characters>11523</Characters>
  <Application>Microsoft Office Outlook</Application>
  <DocSecurity>0</DocSecurity>
  <Lines>0</Lines>
  <Paragraphs>0</Paragraphs>
  <ScaleCrop>false</ScaleCrop>
  <Company>Краевой Центр СПИД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ZAV-IMMUN</dc:creator>
  <cp:keywords/>
  <dc:description/>
  <cp:lastModifiedBy>Отдел профилактики</cp:lastModifiedBy>
  <cp:revision>2</cp:revision>
  <dcterms:created xsi:type="dcterms:W3CDTF">2014-04-16T07:46:00Z</dcterms:created>
  <dcterms:modified xsi:type="dcterms:W3CDTF">2014-04-17T02:28:00Z</dcterms:modified>
</cp:coreProperties>
</file>